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E8F2C" w14:textId="65EAC0F5" w:rsidR="009F4699" w:rsidRDefault="009F4699" w:rsidP="001208CB">
      <w:r>
        <w:rPr>
          <w:rFonts w:hint="eastAsia"/>
        </w:rPr>
        <w:t>文献資料まとめ</w:t>
      </w:r>
    </w:p>
    <w:p w14:paraId="7124CDA2" w14:textId="77777777" w:rsidR="009F4699" w:rsidRDefault="009F4699" w:rsidP="001208CB"/>
    <w:p w14:paraId="25B12759" w14:textId="77777777" w:rsidR="00D42F84" w:rsidRDefault="00D42F84" w:rsidP="00D42F84">
      <w:pPr>
        <w:ind w:left="559" w:hangingChars="266" w:hanging="559"/>
      </w:pPr>
      <w:r>
        <w:t>藤本理弘</w:t>
      </w:r>
      <w:r>
        <w:rPr>
          <w:rFonts w:hint="eastAsia"/>
        </w:rPr>
        <w:t>，</w:t>
      </w:r>
      <w:r>
        <w:t>2013</w:t>
      </w:r>
      <w:r>
        <w:rPr>
          <w:rFonts w:hint="eastAsia"/>
        </w:rPr>
        <w:t>，「</w:t>
      </w:r>
      <w:r>
        <w:t>情報化社会における地域活性化の観点</w:t>
      </w:r>
      <w:r>
        <w:rPr>
          <w:rFonts w:hint="eastAsia"/>
        </w:rPr>
        <w:t>」『</w:t>
      </w:r>
      <w:r w:rsidRPr="00DC16D0">
        <w:t>長野大学紀要</w:t>
      </w:r>
      <w:r>
        <w:rPr>
          <w:rFonts w:hint="eastAsia"/>
        </w:rPr>
        <w:t>』</w:t>
      </w:r>
      <w:r w:rsidRPr="00DC16D0">
        <w:t>35</w:t>
      </w:r>
      <w:r>
        <w:t>(2)</w:t>
      </w:r>
      <w:r>
        <w:rPr>
          <w:rFonts w:hint="eastAsia"/>
        </w:rPr>
        <w:t>:</w:t>
      </w:r>
      <w:r>
        <w:t xml:space="preserve"> 45-50</w:t>
      </w:r>
      <w:r>
        <w:rPr>
          <w:rFonts w:hint="eastAsia"/>
        </w:rPr>
        <w:t>．</w:t>
      </w:r>
    </w:p>
    <w:p w14:paraId="183F387B" w14:textId="77777777" w:rsidR="00D42F84" w:rsidRDefault="00D42F84" w:rsidP="00D42F84">
      <w:pPr>
        <w:ind w:left="141" w:hangingChars="67" w:hanging="141"/>
      </w:pPr>
      <w:r>
        <w:rPr>
          <w:rFonts w:hint="eastAsia"/>
        </w:rPr>
        <w:t>・藤本によると、「地域活性化という言葉は広く使われているものの、概念を明確に定義した先行研究は少ない」（藤本 2013: 45）</w:t>
      </w:r>
    </w:p>
    <w:p w14:paraId="4C669489" w14:textId="77777777" w:rsidR="00D42F84" w:rsidRDefault="00D42F84" w:rsidP="00D42F84">
      <w:pPr>
        <w:ind w:left="141" w:hangingChars="67" w:hanging="141"/>
      </w:pPr>
      <w:r>
        <w:rPr>
          <w:rFonts w:hint="eastAsia"/>
        </w:rPr>
        <w:t>・塩見譲と河井孝仁による地域活性化の定義が引用されている（藤本 2013: 45-46）。</w:t>
      </w:r>
    </w:p>
    <w:p w14:paraId="165D1B0C" w14:textId="77777777" w:rsidR="00D42F84" w:rsidRDefault="00D42F84" w:rsidP="00D42F84">
      <w:pPr>
        <w:ind w:left="141" w:hangingChars="67" w:hanging="141"/>
      </w:pPr>
      <w:r>
        <w:rPr>
          <w:rFonts w:hint="eastAsia"/>
        </w:rPr>
        <w:t>・塩見による定義……「活性化とはそこに住む人びとが地域の資源を活用し、生きいきとした創造的な生活を営んでいる状態、またはそうした目標に向かって努力している状態を指すのであろう」（塩見★編 1989: 253）</w:t>
      </w:r>
    </w:p>
    <w:p w14:paraId="0CE35595" w14:textId="77777777" w:rsidR="00D42F84" w:rsidRDefault="00D42F84" w:rsidP="00D42F84">
      <w:pPr>
        <w:ind w:left="141" w:hangingChars="67" w:hanging="141"/>
      </w:pPr>
      <w:r>
        <w:rPr>
          <w:rFonts w:hint="eastAsia"/>
        </w:rPr>
        <w:t>・河井による定義……「地域の多様なステークホルダーが、連携を基礎に活動しつづけられること」（河井 2009: 4）</w:t>
      </w:r>
    </w:p>
    <w:p w14:paraId="0856EDC7" w14:textId="77777777" w:rsidR="00D42F84" w:rsidRDefault="00D42F84" w:rsidP="00D42F84">
      <w:pPr>
        <w:ind w:left="141" w:hangingChars="67" w:hanging="141"/>
      </w:pPr>
      <w:r>
        <w:rPr>
          <w:rFonts w:hint="eastAsia"/>
        </w:rPr>
        <w:t>※塩見（1989）と河井（2009）の原典にあたる。</w:t>
      </w:r>
    </w:p>
    <w:p w14:paraId="5EEC8169" w14:textId="09ECAB10" w:rsidR="00DB7AE2" w:rsidRDefault="00D42F84" w:rsidP="00D42F84">
      <w:pPr>
        <w:ind w:left="498" w:hangingChars="237" w:hanging="498"/>
      </w:pPr>
      <w:r>
        <w:rPr>
          <w:rFonts w:hint="eastAsia"/>
        </w:rPr>
        <w:t>※「地域活性化」の定義を構成する要素として、「地域資源の活用」「創造的な生活」「地域の多様なステーククホルダーの連携」は、いずれも必須といえるだろうか。</w:t>
      </w:r>
    </w:p>
    <w:p w14:paraId="608D290B" w14:textId="77777777" w:rsidR="00D42F84" w:rsidRDefault="00D42F84" w:rsidP="00D42F84">
      <w:pPr>
        <w:ind w:left="498" w:hangingChars="237" w:hanging="498"/>
        <w:rPr>
          <w:rFonts w:hint="eastAsia"/>
        </w:rPr>
      </w:pPr>
    </w:p>
    <w:p w14:paraId="63B37A78" w14:textId="77777777" w:rsidR="00693CCF" w:rsidRPr="00721006" w:rsidRDefault="00693CCF" w:rsidP="00693CCF">
      <w:pPr>
        <w:ind w:left="498" w:hangingChars="237" w:hanging="498"/>
      </w:pPr>
      <w:r>
        <w:rPr>
          <w:rFonts w:hint="eastAsia"/>
        </w:rPr>
        <w:t>経済産業省中小企業庁，2006，「がんばる商店街77選」，（2024年●月●日取得，</w:t>
      </w:r>
      <w:r w:rsidRPr="00986B4E">
        <w:t>https://www.chusho.meti.go.jp/shogyo/shogyo/shoutengai77sen/download/77sen_all.pdf</w:t>
      </w:r>
      <w:r>
        <w:rPr>
          <w:rFonts w:hint="eastAsia"/>
        </w:rPr>
        <w:t>）．</w:t>
      </w:r>
    </w:p>
    <w:p w14:paraId="776E3A76" w14:textId="77777777" w:rsidR="00693CCF" w:rsidRDefault="00693CCF" w:rsidP="00693CCF">
      <w:pPr>
        <w:ind w:left="141" w:hangingChars="67" w:hanging="141"/>
      </w:pPr>
      <w:r>
        <w:rPr>
          <w:rFonts w:hint="eastAsia"/>
        </w:rPr>
        <w:t>・この冊子のp</w:t>
      </w:r>
      <w:r>
        <w:t>.1</w:t>
      </w:r>
      <w:r>
        <w:rPr>
          <w:rFonts w:hint="eastAsia"/>
        </w:rPr>
        <w:t>1</w:t>
      </w:r>
      <w:r>
        <w:t>0</w:t>
      </w:r>
      <w:r>
        <w:rPr>
          <w:rFonts w:hint="eastAsia"/>
        </w:rPr>
        <w:t>～p</w:t>
      </w:r>
      <w:r>
        <w:t>.11</w:t>
      </w:r>
      <w:r>
        <w:rPr>
          <w:rFonts w:hint="eastAsia"/>
        </w:rPr>
        <w:t>1に、みやのかわ商店街の事例が掲載されている。</w:t>
      </w:r>
    </w:p>
    <w:p w14:paraId="5AC5BE25" w14:textId="77777777" w:rsidR="00693CCF" w:rsidRDefault="00693CCF" w:rsidP="00693CCF">
      <w:pPr>
        <w:ind w:left="141" w:hangingChars="67" w:hanging="141"/>
      </w:pPr>
      <w:r>
        <w:rPr>
          <w:rFonts w:hint="eastAsia"/>
        </w:rPr>
        <w:t>・商店街の活性化事業として、①ナイトバザール、②地域ブランド商品開発、③みやのかわファンクラブ、④チャンスカードセール、⑤環境整備事業の5つが挙げられている。</w:t>
      </w:r>
    </w:p>
    <w:p w14:paraId="6F1C8641" w14:textId="77777777" w:rsidR="00693CCF" w:rsidRPr="00CA5E7B" w:rsidRDefault="00693CCF" w:rsidP="00693CCF">
      <w:pPr>
        <w:ind w:left="141" w:hangingChars="67" w:hanging="141"/>
      </w:pPr>
      <w:r>
        <w:rPr>
          <w:rFonts w:hint="eastAsia"/>
        </w:rPr>
        <w:t>・「消費者の生活行動が夜型に移行していることに着目し、地域の伝統祭りである「秩父の夜祭」にヒントを得て「ナイトバザール」が実施されることとなった」（p.110）</w:t>
      </w:r>
    </w:p>
    <w:p w14:paraId="34574C46" w14:textId="77777777" w:rsidR="00693CCF" w:rsidRDefault="00693CCF" w:rsidP="00693CCF">
      <w:pPr>
        <w:ind w:left="141" w:hangingChars="67" w:hanging="141"/>
      </w:pPr>
      <w:r>
        <w:rPr>
          <w:rFonts w:hint="eastAsia"/>
        </w:rPr>
        <w:t>（以下省略）</w:t>
      </w:r>
    </w:p>
    <w:p w14:paraId="1415D932" w14:textId="77777777" w:rsidR="00693CCF" w:rsidRDefault="00693CCF" w:rsidP="00693CCF">
      <w:pPr>
        <w:ind w:left="141" w:hangingChars="67" w:hanging="141"/>
      </w:pPr>
      <w:r>
        <w:rPr>
          <w:rFonts w:hint="eastAsia"/>
        </w:rPr>
        <w:t>※「日本経済新聞2005年2月訪ねてみたい商店街ベスト5にランク」されているとのことなので、当時の日本経済新聞を確認する。</w:t>
      </w:r>
    </w:p>
    <w:p w14:paraId="253A1CBF" w14:textId="77777777" w:rsidR="00693CCF" w:rsidRPr="00E41DF8" w:rsidRDefault="00693CCF" w:rsidP="00693CCF">
      <w:pPr>
        <w:ind w:left="141" w:hangingChars="67" w:hanging="141"/>
      </w:pPr>
      <w:r>
        <w:rPr>
          <w:rFonts w:hint="eastAsia"/>
        </w:rPr>
        <w:t>（以下省略）</w:t>
      </w:r>
    </w:p>
    <w:p w14:paraId="1932EA96" w14:textId="77777777" w:rsidR="00DB7AE2" w:rsidRDefault="00DB7AE2" w:rsidP="001208CB">
      <w:pPr>
        <w:ind w:left="498" w:hangingChars="237" w:hanging="498"/>
      </w:pPr>
    </w:p>
    <w:sectPr w:rsidR="00DB7A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FB33D" w14:textId="77777777" w:rsidR="00F23E41" w:rsidRDefault="00F23E41" w:rsidP="00C7048E">
      <w:r>
        <w:separator/>
      </w:r>
    </w:p>
  </w:endnote>
  <w:endnote w:type="continuationSeparator" w:id="0">
    <w:p w14:paraId="1C096BAC" w14:textId="77777777" w:rsidR="00F23E41" w:rsidRDefault="00F23E41" w:rsidP="00C7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AEC9A" w14:textId="77777777" w:rsidR="00F23E41" w:rsidRDefault="00F23E41" w:rsidP="00C7048E">
      <w:r>
        <w:separator/>
      </w:r>
    </w:p>
  </w:footnote>
  <w:footnote w:type="continuationSeparator" w:id="0">
    <w:p w14:paraId="76FB6833" w14:textId="77777777" w:rsidR="00F23E41" w:rsidRDefault="00F23E41" w:rsidP="00C70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9A"/>
    <w:rsid w:val="001208CB"/>
    <w:rsid w:val="00235E27"/>
    <w:rsid w:val="002646CB"/>
    <w:rsid w:val="00354912"/>
    <w:rsid w:val="00693CCF"/>
    <w:rsid w:val="006B26FA"/>
    <w:rsid w:val="007267CC"/>
    <w:rsid w:val="00973A9A"/>
    <w:rsid w:val="009F4699"/>
    <w:rsid w:val="00C7048E"/>
    <w:rsid w:val="00CE0B34"/>
    <w:rsid w:val="00D42F84"/>
    <w:rsid w:val="00DB7AE2"/>
    <w:rsid w:val="00E76EA8"/>
    <w:rsid w:val="00F23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758C5"/>
  <w15:chartTrackingRefBased/>
  <w15:docId w15:val="{16241E64-2468-46E1-86EA-05ACB1DB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48E"/>
    <w:pPr>
      <w:tabs>
        <w:tab w:val="center" w:pos="4252"/>
        <w:tab w:val="right" w:pos="8504"/>
      </w:tabs>
      <w:snapToGrid w:val="0"/>
    </w:pPr>
  </w:style>
  <w:style w:type="character" w:customStyle="1" w:styleId="a4">
    <w:name w:val="ヘッダー (文字)"/>
    <w:basedOn w:val="a0"/>
    <w:link w:val="a3"/>
    <w:uiPriority w:val="99"/>
    <w:rsid w:val="00C7048E"/>
  </w:style>
  <w:style w:type="paragraph" w:styleId="a5">
    <w:name w:val="footer"/>
    <w:basedOn w:val="a"/>
    <w:link w:val="a6"/>
    <w:uiPriority w:val="99"/>
    <w:unhideWhenUsed/>
    <w:rsid w:val="00C7048E"/>
    <w:pPr>
      <w:tabs>
        <w:tab w:val="center" w:pos="4252"/>
        <w:tab w:val="right" w:pos="8504"/>
      </w:tabs>
      <w:snapToGrid w:val="0"/>
    </w:pPr>
  </w:style>
  <w:style w:type="character" w:customStyle="1" w:styleId="a6">
    <w:name w:val="フッター (文字)"/>
    <w:basedOn w:val="a0"/>
    <w:link w:val="a5"/>
    <w:uiPriority w:val="99"/>
    <w:rsid w:val="00C7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 Tomoaki</dc:creator>
  <cp:keywords/>
  <dc:description/>
  <cp:lastModifiedBy>HARA Tomoaki</cp:lastModifiedBy>
  <cp:revision>8</cp:revision>
  <dcterms:created xsi:type="dcterms:W3CDTF">2024-04-10T04:59:00Z</dcterms:created>
  <dcterms:modified xsi:type="dcterms:W3CDTF">2024-08-07T08:03:00Z</dcterms:modified>
</cp:coreProperties>
</file>